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B59" w:rsidRDefault="00220B59" w:rsidP="00220B59">
      <w:pPr>
        <w:spacing w:line="480" w:lineRule="auto"/>
        <w:contextualSpacing/>
        <w:jc w:val="center"/>
        <w:rPr>
          <w:rFonts w:ascii="Times New Roman" w:hAnsi="Times New Roman" w:cs="Times New Roman"/>
          <w:b/>
          <w:sz w:val="24"/>
        </w:rPr>
      </w:pPr>
    </w:p>
    <w:p w:rsidR="00220B59" w:rsidRDefault="00220B59" w:rsidP="00220B59">
      <w:pPr>
        <w:spacing w:line="480" w:lineRule="auto"/>
        <w:contextualSpacing/>
        <w:jc w:val="center"/>
        <w:rPr>
          <w:rFonts w:ascii="Times New Roman" w:hAnsi="Times New Roman" w:cs="Times New Roman"/>
          <w:b/>
          <w:sz w:val="24"/>
        </w:rPr>
      </w:pPr>
    </w:p>
    <w:p w:rsidR="00220B59" w:rsidRDefault="00220B59" w:rsidP="00220B59">
      <w:pPr>
        <w:spacing w:line="480" w:lineRule="auto"/>
        <w:contextualSpacing/>
        <w:jc w:val="center"/>
        <w:rPr>
          <w:rFonts w:ascii="Times New Roman" w:hAnsi="Times New Roman" w:cs="Times New Roman"/>
          <w:b/>
          <w:sz w:val="24"/>
        </w:rPr>
      </w:pPr>
    </w:p>
    <w:p w:rsidR="00220B59" w:rsidRDefault="00220B59" w:rsidP="00220B59">
      <w:pPr>
        <w:spacing w:line="480" w:lineRule="auto"/>
        <w:contextualSpacing/>
        <w:jc w:val="center"/>
        <w:rPr>
          <w:rFonts w:ascii="Times New Roman" w:hAnsi="Times New Roman" w:cs="Times New Roman"/>
          <w:b/>
          <w:sz w:val="24"/>
        </w:rPr>
      </w:pPr>
    </w:p>
    <w:p w:rsidR="00220B59" w:rsidRDefault="00220B59" w:rsidP="00220B59">
      <w:pPr>
        <w:spacing w:line="480" w:lineRule="auto"/>
        <w:contextualSpacing/>
        <w:jc w:val="center"/>
        <w:rPr>
          <w:rFonts w:ascii="Times New Roman" w:hAnsi="Times New Roman" w:cs="Times New Roman"/>
          <w:b/>
          <w:sz w:val="24"/>
        </w:rPr>
      </w:pPr>
    </w:p>
    <w:p w:rsidR="00220B59" w:rsidRDefault="00220B59" w:rsidP="00220B59">
      <w:pPr>
        <w:spacing w:line="480" w:lineRule="auto"/>
        <w:contextualSpacing/>
        <w:jc w:val="center"/>
        <w:rPr>
          <w:rFonts w:ascii="Times New Roman" w:hAnsi="Times New Roman" w:cs="Times New Roman"/>
          <w:b/>
          <w:sz w:val="24"/>
        </w:rPr>
      </w:pPr>
    </w:p>
    <w:p w:rsidR="00220B59" w:rsidRDefault="00220B59" w:rsidP="00220B59">
      <w:pPr>
        <w:spacing w:line="480" w:lineRule="auto"/>
        <w:contextualSpacing/>
        <w:jc w:val="center"/>
        <w:rPr>
          <w:rFonts w:ascii="Times New Roman" w:hAnsi="Times New Roman" w:cs="Times New Roman"/>
          <w:b/>
          <w:sz w:val="24"/>
        </w:rPr>
      </w:pPr>
      <w:r>
        <w:rPr>
          <w:rFonts w:ascii="Times New Roman" w:hAnsi="Times New Roman" w:cs="Times New Roman"/>
          <w:b/>
          <w:sz w:val="24"/>
        </w:rPr>
        <w:t>Business Analytics</w:t>
      </w:r>
    </w:p>
    <w:p w:rsidR="00220B59" w:rsidRPr="00220B59" w:rsidRDefault="00220B59" w:rsidP="00220B59">
      <w:pPr>
        <w:spacing w:line="480" w:lineRule="auto"/>
        <w:contextualSpacing/>
        <w:jc w:val="center"/>
        <w:rPr>
          <w:rFonts w:ascii="Times New Roman" w:hAnsi="Times New Roman" w:cs="Times New Roman"/>
          <w:sz w:val="24"/>
        </w:rPr>
      </w:pPr>
    </w:p>
    <w:p w:rsidR="00220B59" w:rsidRPr="00220B59" w:rsidRDefault="00220B59" w:rsidP="00220B59">
      <w:pPr>
        <w:spacing w:line="480" w:lineRule="auto"/>
        <w:contextualSpacing/>
        <w:jc w:val="center"/>
        <w:rPr>
          <w:rFonts w:ascii="Times New Roman" w:hAnsi="Times New Roman" w:cs="Times New Roman"/>
          <w:sz w:val="24"/>
        </w:rPr>
      </w:pPr>
      <w:r w:rsidRPr="00220B59">
        <w:rPr>
          <w:rFonts w:ascii="Times New Roman" w:hAnsi="Times New Roman" w:cs="Times New Roman"/>
          <w:sz w:val="24"/>
        </w:rPr>
        <w:t>Affiliation</w:t>
      </w:r>
    </w:p>
    <w:p w:rsidR="00220B59" w:rsidRPr="00220B59" w:rsidRDefault="00220B59" w:rsidP="00220B59">
      <w:pPr>
        <w:spacing w:line="480" w:lineRule="auto"/>
        <w:contextualSpacing/>
        <w:jc w:val="center"/>
        <w:rPr>
          <w:rFonts w:ascii="Times New Roman" w:hAnsi="Times New Roman" w:cs="Times New Roman"/>
          <w:sz w:val="24"/>
        </w:rPr>
      </w:pPr>
      <w:r w:rsidRPr="00220B59">
        <w:rPr>
          <w:rFonts w:ascii="Times New Roman" w:hAnsi="Times New Roman" w:cs="Times New Roman"/>
          <w:sz w:val="24"/>
        </w:rPr>
        <w:t>Professor</w:t>
      </w:r>
    </w:p>
    <w:p w:rsidR="00220B59" w:rsidRPr="00220B59" w:rsidRDefault="00220B59" w:rsidP="00220B59">
      <w:pPr>
        <w:spacing w:line="480" w:lineRule="auto"/>
        <w:contextualSpacing/>
        <w:jc w:val="center"/>
        <w:rPr>
          <w:rFonts w:ascii="Times New Roman" w:hAnsi="Times New Roman" w:cs="Times New Roman"/>
          <w:sz w:val="24"/>
        </w:rPr>
      </w:pPr>
      <w:r w:rsidRPr="00220B59">
        <w:rPr>
          <w:rFonts w:ascii="Times New Roman" w:hAnsi="Times New Roman" w:cs="Times New Roman"/>
          <w:sz w:val="24"/>
        </w:rPr>
        <w:t>Student</w:t>
      </w:r>
    </w:p>
    <w:p w:rsidR="00220B59" w:rsidRPr="00220B59" w:rsidRDefault="00220B59" w:rsidP="00220B59">
      <w:pPr>
        <w:spacing w:line="480" w:lineRule="auto"/>
        <w:contextualSpacing/>
        <w:jc w:val="center"/>
        <w:rPr>
          <w:rFonts w:ascii="Times New Roman" w:hAnsi="Times New Roman" w:cs="Times New Roman"/>
          <w:sz w:val="24"/>
        </w:rPr>
      </w:pPr>
      <w:r w:rsidRPr="00220B59">
        <w:rPr>
          <w:rFonts w:ascii="Times New Roman" w:hAnsi="Times New Roman" w:cs="Times New Roman"/>
          <w:sz w:val="24"/>
        </w:rPr>
        <w:t>Date</w:t>
      </w:r>
    </w:p>
    <w:p w:rsidR="00220B59" w:rsidRDefault="00220B59" w:rsidP="00220B59">
      <w:pPr>
        <w:spacing w:line="480" w:lineRule="auto"/>
        <w:contextualSpacing/>
        <w:jc w:val="center"/>
        <w:rPr>
          <w:rFonts w:ascii="Times New Roman" w:hAnsi="Times New Roman" w:cs="Times New Roman"/>
          <w:b/>
          <w:sz w:val="24"/>
        </w:rPr>
      </w:pPr>
    </w:p>
    <w:p w:rsidR="00220B59" w:rsidRDefault="00220B59" w:rsidP="00220B59">
      <w:pPr>
        <w:spacing w:line="480" w:lineRule="auto"/>
        <w:contextualSpacing/>
        <w:jc w:val="center"/>
        <w:rPr>
          <w:rFonts w:ascii="Times New Roman" w:hAnsi="Times New Roman" w:cs="Times New Roman"/>
          <w:b/>
          <w:sz w:val="24"/>
        </w:rPr>
      </w:pPr>
    </w:p>
    <w:p w:rsidR="00220B59" w:rsidRDefault="00220B59" w:rsidP="00220B59">
      <w:pPr>
        <w:spacing w:line="480" w:lineRule="auto"/>
        <w:contextualSpacing/>
        <w:jc w:val="center"/>
        <w:rPr>
          <w:rFonts w:ascii="Times New Roman" w:hAnsi="Times New Roman" w:cs="Times New Roman"/>
          <w:b/>
          <w:sz w:val="24"/>
        </w:rPr>
      </w:pPr>
    </w:p>
    <w:p w:rsidR="00220B59" w:rsidRDefault="00220B59" w:rsidP="00220B59">
      <w:pPr>
        <w:spacing w:line="480" w:lineRule="auto"/>
        <w:contextualSpacing/>
        <w:jc w:val="center"/>
        <w:rPr>
          <w:rFonts w:ascii="Times New Roman" w:hAnsi="Times New Roman" w:cs="Times New Roman"/>
          <w:b/>
          <w:sz w:val="24"/>
        </w:rPr>
      </w:pPr>
    </w:p>
    <w:p w:rsidR="00220B59" w:rsidRDefault="00220B59" w:rsidP="00220B59">
      <w:pPr>
        <w:spacing w:line="480" w:lineRule="auto"/>
        <w:contextualSpacing/>
        <w:jc w:val="center"/>
        <w:rPr>
          <w:rFonts w:ascii="Times New Roman" w:hAnsi="Times New Roman" w:cs="Times New Roman"/>
          <w:b/>
          <w:sz w:val="24"/>
        </w:rPr>
      </w:pPr>
    </w:p>
    <w:p w:rsidR="00220B59" w:rsidRDefault="00220B59" w:rsidP="00220B59">
      <w:pPr>
        <w:spacing w:line="480" w:lineRule="auto"/>
        <w:contextualSpacing/>
        <w:jc w:val="center"/>
        <w:rPr>
          <w:rFonts w:ascii="Times New Roman" w:hAnsi="Times New Roman" w:cs="Times New Roman"/>
          <w:b/>
          <w:sz w:val="24"/>
        </w:rPr>
      </w:pPr>
    </w:p>
    <w:p w:rsidR="00220B59" w:rsidRDefault="00220B59" w:rsidP="00220B59">
      <w:pPr>
        <w:spacing w:line="480" w:lineRule="auto"/>
        <w:contextualSpacing/>
        <w:jc w:val="center"/>
        <w:rPr>
          <w:rFonts w:ascii="Times New Roman" w:hAnsi="Times New Roman" w:cs="Times New Roman"/>
          <w:b/>
          <w:sz w:val="24"/>
        </w:rPr>
      </w:pPr>
    </w:p>
    <w:p w:rsidR="00220B59" w:rsidRDefault="00220B59" w:rsidP="00220B59">
      <w:pPr>
        <w:spacing w:line="480" w:lineRule="auto"/>
        <w:contextualSpacing/>
        <w:jc w:val="center"/>
        <w:rPr>
          <w:rFonts w:ascii="Times New Roman" w:hAnsi="Times New Roman" w:cs="Times New Roman"/>
          <w:b/>
          <w:sz w:val="24"/>
        </w:rPr>
      </w:pPr>
    </w:p>
    <w:p w:rsidR="00220B59" w:rsidRDefault="00220B59" w:rsidP="00220B59">
      <w:pPr>
        <w:spacing w:line="480" w:lineRule="auto"/>
        <w:contextualSpacing/>
        <w:jc w:val="center"/>
        <w:rPr>
          <w:rFonts w:ascii="Times New Roman" w:hAnsi="Times New Roman" w:cs="Times New Roman"/>
          <w:b/>
          <w:sz w:val="24"/>
        </w:rPr>
      </w:pPr>
    </w:p>
    <w:p w:rsidR="00220B59" w:rsidRDefault="00220B59" w:rsidP="00220B59">
      <w:pPr>
        <w:spacing w:line="480" w:lineRule="auto"/>
        <w:contextualSpacing/>
        <w:jc w:val="center"/>
        <w:rPr>
          <w:rFonts w:ascii="Times New Roman" w:hAnsi="Times New Roman" w:cs="Times New Roman"/>
          <w:b/>
          <w:sz w:val="24"/>
        </w:rPr>
      </w:pPr>
    </w:p>
    <w:p w:rsidR="00220B59" w:rsidRDefault="00220B59" w:rsidP="00220B59">
      <w:pPr>
        <w:spacing w:line="480" w:lineRule="auto"/>
        <w:contextualSpacing/>
        <w:jc w:val="center"/>
        <w:rPr>
          <w:rFonts w:ascii="Times New Roman" w:hAnsi="Times New Roman" w:cs="Times New Roman"/>
          <w:b/>
          <w:sz w:val="24"/>
        </w:rPr>
      </w:pPr>
    </w:p>
    <w:p w:rsidR="00220B59" w:rsidRDefault="00220B59" w:rsidP="00220B59">
      <w:pPr>
        <w:spacing w:line="480" w:lineRule="auto"/>
        <w:contextualSpacing/>
        <w:jc w:val="center"/>
        <w:rPr>
          <w:rFonts w:ascii="Times New Roman" w:hAnsi="Times New Roman" w:cs="Times New Roman"/>
          <w:b/>
          <w:sz w:val="24"/>
        </w:rPr>
      </w:pPr>
      <w:r>
        <w:rPr>
          <w:rFonts w:ascii="Times New Roman" w:hAnsi="Times New Roman" w:cs="Times New Roman"/>
          <w:b/>
          <w:sz w:val="24"/>
        </w:rPr>
        <w:lastRenderedPageBreak/>
        <w:t>Business Analytics</w:t>
      </w:r>
    </w:p>
    <w:p w:rsidR="00220B59" w:rsidRPr="00220B59" w:rsidRDefault="00220B59" w:rsidP="00220B59">
      <w:pPr>
        <w:spacing w:line="480" w:lineRule="auto"/>
        <w:contextualSpacing/>
        <w:jc w:val="center"/>
        <w:rPr>
          <w:rFonts w:ascii="Times New Roman" w:hAnsi="Times New Roman" w:cs="Times New Roman"/>
          <w:b/>
          <w:sz w:val="24"/>
        </w:rPr>
      </w:pPr>
      <w:r w:rsidRPr="00220B59">
        <w:rPr>
          <w:rFonts w:ascii="Times New Roman" w:hAnsi="Times New Roman" w:cs="Times New Roman"/>
          <w:b/>
          <w:sz w:val="24"/>
        </w:rPr>
        <w:t>Summary</w:t>
      </w:r>
    </w:p>
    <w:p w:rsidR="009F0AAC" w:rsidRDefault="009F0AAC" w:rsidP="009F0AAC">
      <w:pPr>
        <w:pStyle w:val="NormalWeb"/>
        <w:spacing w:before="0" w:beforeAutospacing="0" w:after="160" w:afterAutospacing="0" w:line="480" w:lineRule="auto"/>
        <w:ind w:firstLine="720"/>
        <w:contextualSpacing/>
        <w:rPr>
          <w:color w:val="0E101A"/>
        </w:rPr>
      </w:pPr>
      <w:r>
        <w:rPr>
          <w:rStyle w:val="Strong"/>
          <w:color w:val="0E101A"/>
        </w:rPr>
        <w:t>Teradata University for Academics Expands Data and Analytic Training; Offers Hands-on, Educational Access to Vantage.</w:t>
      </w:r>
    </w:p>
    <w:p w:rsidR="009F0AAC" w:rsidRDefault="009F0AAC" w:rsidP="009F0AAC">
      <w:pPr>
        <w:pStyle w:val="NormalWeb"/>
        <w:spacing w:before="0" w:beforeAutospacing="0" w:after="160" w:afterAutospacing="0" w:line="480" w:lineRule="auto"/>
        <w:ind w:firstLine="720"/>
        <w:contextualSpacing/>
        <w:rPr>
          <w:color w:val="0E101A"/>
        </w:rPr>
      </w:pPr>
      <w:r>
        <w:rPr>
          <w:color w:val="0E101A"/>
        </w:rPr>
        <w:t>The Teradata University for Academics has provided unlimited access to its resources and technology for schools to choose the curriculum. The program is also focusing on offering on providing complimentary technical education for everyone regardless of their relationship with Teradata. Furthermore, Teradata’s partnership with the University of Arkansas is essential in allowing all students to have hands-on experience. As a result, students can use enough data sets to ensure they gain enough experience to apply in a real-world setting. </w:t>
      </w:r>
    </w:p>
    <w:p w:rsidR="009F0AAC" w:rsidRDefault="009F0AAC" w:rsidP="009F0AAC">
      <w:pPr>
        <w:pStyle w:val="NormalWeb"/>
        <w:spacing w:before="0" w:beforeAutospacing="0" w:after="160" w:afterAutospacing="0" w:line="480" w:lineRule="auto"/>
        <w:ind w:firstLine="720"/>
        <w:contextualSpacing/>
        <w:rPr>
          <w:color w:val="0E101A"/>
        </w:rPr>
      </w:pPr>
      <w:r>
        <w:rPr>
          <w:rStyle w:val="Strong"/>
          <w:color w:val="0E101A"/>
        </w:rPr>
        <w:t>Teradata University Network Announces Winners of Global Student Competitions</w:t>
      </w:r>
    </w:p>
    <w:p w:rsidR="009F0AAC" w:rsidRDefault="009F0AAC" w:rsidP="009F0AAC">
      <w:pPr>
        <w:pStyle w:val="NormalWeb"/>
        <w:spacing w:before="0" w:beforeAutospacing="0" w:after="160" w:afterAutospacing="0" w:line="480" w:lineRule="auto"/>
        <w:ind w:firstLine="720"/>
        <w:contextualSpacing/>
        <w:rPr>
          <w:color w:val="0E101A"/>
        </w:rPr>
      </w:pPr>
      <w:r>
        <w:rPr>
          <w:color w:val="0E101A"/>
        </w:rPr>
        <w:t>The primary aim of Teradata is to educate students using the latest analytics and technological tools. The program is unique due to the ability to connect graduates with data and career openings and develop skilled students. The winner students from the planned competition who are selected by conference attendees will secure a spot on free registration to Teradata’s partners. Therefore, students have used Teradata to network and secure job opportunities.</w:t>
      </w:r>
    </w:p>
    <w:p w:rsidR="009F0AAC" w:rsidRDefault="009F0AAC" w:rsidP="009F0AAC">
      <w:pPr>
        <w:pStyle w:val="NormalWeb"/>
        <w:spacing w:before="0" w:beforeAutospacing="0" w:after="160" w:afterAutospacing="0" w:line="480" w:lineRule="auto"/>
        <w:ind w:firstLine="720"/>
        <w:contextualSpacing/>
        <w:rPr>
          <w:color w:val="0E101A"/>
        </w:rPr>
      </w:pPr>
      <w:r>
        <w:rPr>
          <w:rStyle w:val="Strong"/>
          <w:color w:val="0E101A"/>
        </w:rPr>
        <w:t>Quinlan Undergrads Honored at Global Data Analytics Conference</w:t>
      </w:r>
    </w:p>
    <w:p w:rsidR="009F0AAC" w:rsidRDefault="009F0AAC" w:rsidP="009F0AAC">
      <w:pPr>
        <w:pStyle w:val="NormalWeb"/>
        <w:spacing w:before="0" w:beforeAutospacing="0" w:after="160" w:afterAutospacing="0" w:line="480" w:lineRule="auto"/>
        <w:ind w:firstLine="720"/>
        <w:contextualSpacing/>
        <w:rPr>
          <w:color w:val="0E101A"/>
        </w:rPr>
      </w:pPr>
      <w:r>
        <w:rPr>
          <w:color w:val="0E101A"/>
        </w:rPr>
        <w:t>The conference involved two students competing sponsored by the Teradata University Network. The two students were chosen as the finalists, proving their creativity to the judges through poster exhibitions and presentations. Attending the conference and the competition has been of utmost importance to the students. </w:t>
      </w:r>
    </w:p>
    <w:p w:rsidR="009F0AAC" w:rsidRDefault="009F0AAC" w:rsidP="009F0AAC">
      <w:pPr>
        <w:pStyle w:val="NormalWeb"/>
        <w:spacing w:before="0" w:beforeAutospacing="0" w:after="160" w:afterAutospacing="0" w:line="480" w:lineRule="auto"/>
        <w:ind w:firstLine="720"/>
        <w:contextualSpacing/>
        <w:jc w:val="center"/>
        <w:rPr>
          <w:color w:val="0E101A"/>
        </w:rPr>
      </w:pPr>
      <w:r>
        <w:rPr>
          <w:rStyle w:val="Strong"/>
          <w:color w:val="0E101A"/>
        </w:rPr>
        <w:t>Themes</w:t>
      </w:r>
    </w:p>
    <w:p w:rsidR="009F0AAC" w:rsidRDefault="009F0AAC" w:rsidP="009F0AAC">
      <w:pPr>
        <w:pStyle w:val="NormalWeb"/>
        <w:spacing w:before="0" w:beforeAutospacing="0" w:after="160" w:afterAutospacing="0" w:line="480" w:lineRule="auto"/>
        <w:ind w:firstLine="720"/>
        <w:contextualSpacing/>
        <w:rPr>
          <w:color w:val="0E101A"/>
        </w:rPr>
      </w:pPr>
      <w:r>
        <w:rPr>
          <w:rStyle w:val="Strong"/>
          <w:color w:val="0E101A"/>
        </w:rPr>
        <w:t>Quality Improvement</w:t>
      </w:r>
    </w:p>
    <w:p w:rsidR="009F0AAC" w:rsidRDefault="009F0AAC" w:rsidP="009F0AAC">
      <w:pPr>
        <w:pStyle w:val="NormalWeb"/>
        <w:spacing w:before="0" w:beforeAutospacing="0" w:after="160" w:afterAutospacing="0" w:line="480" w:lineRule="auto"/>
        <w:ind w:firstLine="720"/>
        <w:contextualSpacing/>
        <w:rPr>
          <w:color w:val="0E101A"/>
        </w:rPr>
      </w:pPr>
      <w:r>
        <w:rPr>
          <w:color w:val="0E101A"/>
        </w:rPr>
        <w:lastRenderedPageBreak/>
        <w:t>The application of big data leads to customer satisfaction in product and service provision. For instance, telecommunication companies create marketing campaigns with the right message and that target the right customer at the right time. Customer satisfaction is also seen in the e-commerce sector where customers buy a product of their choice. Therefore, every view on the product is recorded and analyzed to improve customers’ satisfaction. </w:t>
      </w:r>
    </w:p>
    <w:p w:rsidR="009F0AAC" w:rsidRDefault="009F0AAC" w:rsidP="009F0AAC">
      <w:pPr>
        <w:pStyle w:val="NormalWeb"/>
        <w:spacing w:before="0" w:beforeAutospacing="0" w:after="160" w:afterAutospacing="0" w:line="480" w:lineRule="auto"/>
        <w:ind w:firstLine="720"/>
        <w:contextualSpacing/>
        <w:rPr>
          <w:color w:val="0E101A"/>
        </w:rPr>
      </w:pPr>
      <w:r>
        <w:rPr>
          <w:rStyle w:val="Strong"/>
          <w:color w:val="0E101A"/>
        </w:rPr>
        <w:t>Smart Networks</w:t>
      </w:r>
    </w:p>
    <w:p w:rsidR="009F0AAC" w:rsidRDefault="009F0AAC" w:rsidP="009F0AAC">
      <w:pPr>
        <w:pStyle w:val="NormalWeb"/>
        <w:spacing w:before="0" w:beforeAutospacing="0" w:after="160" w:afterAutospacing="0" w:line="480" w:lineRule="auto"/>
        <w:ind w:firstLine="720"/>
        <w:contextualSpacing/>
        <w:rPr>
          <w:color w:val="0E101A"/>
        </w:rPr>
      </w:pPr>
      <w:r>
        <w:rPr>
          <w:color w:val="0E101A"/>
        </w:rPr>
        <w:t>Teradata University in all readings focuses on improving networks for students. After finalists have been selected, conference attendees help winners to get an opportunity to learn from others and gain networks from others. It is also evident that Teradata is mainly applied in academics than in any other field. </w:t>
      </w:r>
    </w:p>
    <w:p w:rsidR="009F0AAC" w:rsidRDefault="009F0AAC" w:rsidP="009F0AAC">
      <w:pPr>
        <w:pStyle w:val="NormalWeb"/>
        <w:spacing w:before="0" w:beforeAutospacing="0" w:after="160" w:afterAutospacing="0" w:line="480" w:lineRule="auto"/>
        <w:ind w:firstLine="720"/>
        <w:contextualSpacing/>
        <w:jc w:val="center"/>
        <w:rPr>
          <w:color w:val="0E101A"/>
        </w:rPr>
      </w:pPr>
      <w:r>
        <w:rPr>
          <w:rStyle w:val="Strong"/>
          <w:color w:val="0E101A"/>
        </w:rPr>
        <w:t>Similarities and Differences</w:t>
      </w:r>
    </w:p>
    <w:p w:rsidR="009F0AAC" w:rsidRDefault="009F0AAC" w:rsidP="009F0AAC">
      <w:pPr>
        <w:pStyle w:val="NormalWeb"/>
        <w:spacing w:before="0" w:beforeAutospacing="0" w:after="160" w:afterAutospacing="0" w:line="480" w:lineRule="auto"/>
        <w:ind w:firstLine="720"/>
        <w:contextualSpacing/>
        <w:rPr>
          <w:color w:val="0E101A"/>
        </w:rPr>
      </w:pPr>
      <w:r>
        <w:rPr>
          <w:color w:val="0E101A"/>
        </w:rPr>
        <w:t>From the above readings, stream analytics serve a common goal of improving profitability in industries. In addition, the schools have ample information concerning access to materials and scholarship opportunities. On the contrary, the readings portray differences inconsistencies. One reading focuses on using hands-on experience to show their skills while others do exhibitions. </w:t>
      </w:r>
    </w:p>
    <w:p w:rsidR="009F0AAC" w:rsidRDefault="009F0AAC" w:rsidP="009F0AAC">
      <w:pPr>
        <w:pStyle w:val="NormalWeb"/>
        <w:spacing w:before="0" w:beforeAutospacing="0" w:after="160" w:afterAutospacing="0" w:line="480" w:lineRule="auto"/>
        <w:ind w:firstLine="720"/>
        <w:contextualSpacing/>
        <w:jc w:val="center"/>
        <w:rPr>
          <w:color w:val="0E101A"/>
        </w:rPr>
      </w:pPr>
      <w:r>
        <w:rPr>
          <w:rStyle w:val="Strong"/>
          <w:color w:val="0E101A"/>
        </w:rPr>
        <w:t>Issues of Big Data in Hotel</w:t>
      </w:r>
    </w:p>
    <w:p w:rsidR="009F0AAC" w:rsidRDefault="009F0AAC" w:rsidP="009F0AAC">
      <w:pPr>
        <w:pStyle w:val="NormalWeb"/>
        <w:spacing w:before="0" w:beforeAutospacing="0" w:after="160" w:afterAutospacing="0" w:line="480" w:lineRule="auto"/>
        <w:ind w:firstLine="720"/>
        <w:contextualSpacing/>
        <w:rPr>
          <w:color w:val="0E101A"/>
        </w:rPr>
      </w:pPr>
      <w:r>
        <w:rPr>
          <w:rStyle w:val="Strong"/>
          <w:color w:val="0E101A"/>
        </w:rPr>
        <w:t>High Competition</w:t>
      </w:r>
    </w:p>
    <w:p w:rsidR="009F0AAC" w:rsidRDefault="009F0AAC" w:rsidP="009F0AAC">
      <w:pPr>
        <w:pStyle w:val="NormalWeb"/>
        <w:spacing w:before="0" w:beforeAutospacing="0" w:after="160" w:afterAutospacing="0" w:line="480" w:lineRule="auto"/>
        <w:ind w:firstLine="720"/>
        <w:contextualSpacing/>
        <w:rPr>
          <w:color w:val="0E101A"/>
        </w:rPr>
      </w:pPr>
      <w:r>
        <w:rPr>
          <w:color w:val="0E101A"/>
        </w:rPr>
        <w:t>The rate of competition in the hotel industry is admittedly high and affects profitability. In the internet world, a hotel manager can learn about the level of competition through internet forums and social media sites. By use of big data, all the information can be gathered and processed to find the important trends. As a result, hotel managers can get a clear idea of the competitors and know what they are offering for customers. </w:t>
      </w:r>
    </w:p>
    <w:p w:rsidR="009F0AAC" w:rsidRDefault="009F0AAC" w:rsidP="009F0AAC">
      <w:pPr>
        <w:pStyle w:val="NormalWeb"/>
        <w:spacing w:before="0" w:beforeAutospacing="0" w:after="160" w:afterAutospacing="0" w:line="480" w:lineRule="auto"/>
        <w:ind w:firstLine="720"/>
        <w:contextualSpacing/>
        <w:rPr>
          <w:color w:val="0E101A"/>
        </w:rPr>
      </w:pPr>
      <w:r>
        <w:rPr>
          <w:rStyle w:val="Strong"/>
          <w:color w:val="0E101A"/>
        </w:rPr>
        <w:lastRenderedPageBreak/>
        <w:t>Inaccurate Data</w:t>
      </w:r>
    </w:p>
    <w:p w:rsidR="009F0AAC" w:rsidRDefault="009F0AAC" w:rsidP="009F0AAC">
      <w:pPr>
        <w:pStyle w:val="NormalWeb"/>
        <w:spacing w:before="0" w:beforeAutospacing="0" w:after="160" w:afterAutospacing="0" w:line="480" w:lineRule="auto"/>
        <w:ind w:firstLine="720"/>
        <w:contextualSpacing/>
        <w:rPr>
          <w:color w:val="0E101A"/>
        </w:rPr>
      </w:pPr>
      <w:r>
        <w:rPr>
          <w:color w:val="0E101A"/>
        </w:rPr>
        <w:t>Large quantities of data collected and stored by many companies may be ineffective at the operational level. According to Experian Data Quality, 75% of companies believe the contact information provided by their customers is incorrect (Pappas et al., 2018). Incorrect customer contact may result in fraudulent acts in the hotel industry. Having a database with inaccurate customer data is equal to having no data at all. Therefore, big data can be used to verify customers’ information and ensure it matches with their addresses and identification cards. </w:t>
      </w:r>
    </w:p>
    <w:p w:rsidR="009F0AAC" w:rsidRDefault="009F0AAC" w:rsidP="009F0AAC">
      <w:pPr>
        <w:pStyle w:val="NormalWeb"/>
        <w:spacing w:before="0" w:beforeAutospacing="0" w:after="160" w:afterAutospacing="0" w:line="480" w:lineRule="auto"/>
        <w:ind w:firstLine="720"/>
        <w:contextualSpacing/>
        <w:rPr>
          <w:color w:val="0E101A"/>
        </w:rPr>
      </w:pPr>
      <w:r>
        <w:rPr>
          <w:rStyle w:val="Strong"/>
          <w:color w:val="0E101A"/>
        </w:rPr>
        <w:t>Customer Loyalty</w:t>
      </w:r>
    </w:p>
    <w:p w:rsidR="009F0AAC" w:rsidRDefault="009F0AAC" w:rsidP="009F0AAC">
      <w:pPr>
        <w:pStyle w:val="NormalWeb"/>
        <w:spacing w:before="0" w:beforeAutospacing="0" w:after="160" w:afterAutospacing="0" w:line="480" w:lineRule="auto"/>
        <w:ind w:firstLine="720"/>
        <w:contextualSpacing/>
        <w:rPr>
          <w:color w:val="0E101A"/>
        </w:rPr>
      </w:pPr>
      <w:r>
        <w:rPr>
          <w:color w:val="0E101A"/>
        </w:rPr>
        <w:t>Customer loyalty is an essential factor in the hotel industry. Poor customer experience can be displayed through negative reviews and decreased profitability. Big data helps hotel managers to identify significant trends in customer opinions and their satisfaction levels (</w:t>
      </w:r>
      <w:proofErr w:type="spellStart"/>
      <w:r>
        <w:rPr>
          <w:color w:val="0E101A"/>
        </w:rPr>
        <w:t>Vidgen</w:t>
      </w:r>
      <w:proofErr w:type="spellEnd"/>
      <w:r>
        <w:rPr>
          <w:color w:val="0E101A"/>
        </w:rPr>
        <w:t xml:space="preserve"> et al., 2017). Big data allows hotel managers to gather data on reviews, customer feedback, and other related information to understand the needed improvement. </w:t>
      </w:r>
    </w:p>
    <w:p w:rsidR="00220B59" w:rsidRDefault="00220B59" w:rsidP="00220B59">
      <w:pPr>
        <w:spacing w:line="480" w:lineRule="auto"/>
        <w:ind w:firstLine="720"/>
        <w:contextualSpacing/>
        <w:rPr>
          <w:rFonts w:ascii="Times New Roman" w:hAnsi="Times New Roman" w:cs="Times New Roman"/>
          <w:sz w:val="24"/>
        </w:rPr>
      </w:pPr>
    </w:p>
    <w:p w:rsidR="00220B59" w:rsidRDefault="00220B59" w:rsidP="00220B59">
      <w:pPr>
        <w:spacing w:line="480" w:lineRule="auto"/>
        <w:ind w:firstLine="720"/>
        <w:contextualSpacing/>
        <w:rPr>
          <w:rFonts w:ascii="Times New Roman" w:hAnsi="Times New Roman" w:cs="Times New Roman"/>
          <w:sz w:val="24"/>
        </w:rPr>
      </w:pPr>
    </w:p>
    <w:p w:rsidR="00220B59" w:rsidRDefault="00220B59" w:rsidP="00220B59">
      <w:pPr>
        <w:spacing w:line="480" w:lineRule="auto"/>
        <w:ind w:firstLine="720"/>
        <w:contextualSpacing/>
        <w:rPr>
          <w:rFonts w:ascii="Times New Roman" w:hAnsi="Times New Roman" w:cs="Times New Roman"/>
          <w:sz w:val="24"/>
        </w:rPr>
      </w:pPr>
    </w:p>
    <w:p w:rsidR="00220B59" w:rsidRDefault="00220B59" w:rsidP="00220B59">
      <w:pPr>
        <w:spacing w:line="480" w:lineRule="auto"/>
        <w:ind w:firstLine="720"/>
        <w:contextualSpacing/>
        <w:rPr>
          <w:rFonts w:ascii="Times New Roman" w:hAnsi="Times New Roman" w:cs="Times New Roman"/>
          <w:sz w:val="24"/>
        </w:rPr>
      </w:pPr>
    </w:p>
    <w:p w:rsidR="00220B59" w:rsidRDefault="00220B59" w:rsidP="00220B59">
      <w:pPr>
        <w:spacing w:line="480" w:lineRule="auto"/>
        <w:ind w:firstLine="720"/>
        <w:contextualSpacing/>
        <w:rPr>
          <w:rFonts w:ascii="Times New Roman" w:hAnsi="Times New Roman" w:cs="Times New Roman"/>
          <w:sz w:val="24"/>
        </w:rPr>
      </w:pPr>
    </w:p>
    <w:p w:rsidR="00220B59" w:rsidRDefault="00220B59" w:rsidP="00220B59">
      <w:pPr>
        <w:spacing w:line="480" w:lineRule="auto"/>
        <w:ind w:firstLine="720"/>
        <w:contextualSpacing/>
        <w:rPr>
          <w:rFonts w:ascii="Times New Roman" w:hAnsi="Times New Roman" w:cs="Times New Roman"/>
          <w:sz w:val="24"/>
        </w:rPr>
      </w:pPr>
    </w:p>
    <w:p w:rsidR="00220B59" w:rsidRDefault="00220B59" w:rsidP="00220B59">
      <w:pPr>
        <w:spacing w:line="480" w:lineRule="auto"/>
        <w:ind w:firstLine="720"/>
        <w:contextualSpacing/>
        <w:rPr>
          <w:rFonts w:ascii="Times New Roman" w:hAnsi="Times New Roman" w:cs="Times New Roman"/>
          <w:sz w:val="24"/>
        </w:rPr>
      </w:pPr>
    </w:p>
    <w:p w:rsidR="00220B59" w:rsidRDefault="00220B59" w:rsidP="00220B59">
      <w:pPr>
        <w:spacing w:line="480" w:lineRule="auto"/>
        <w:ind w:firstLine="720"/>
        <w:contextualSpacing/>
        <w:rPr>
          <w:rFonts w:ascii="Times New Roman" w:hAnsi="Times New Roman" w:cs="Times New Roman"/>
          <w:sz w:val="24"/>
        </w:rPr>
      </w:pPr>
    </w:p>
    <w:p w:rsidR="00220B59" w:rsidRDefault="00220B59" w:rsidP="00220B59">
      <w:pPr>
        <w:spacing w:line="480" w:lineRule="auto"/>
        <w:ind w:firstLine="720"/>
        <w:contextualSpacing/>
        <w:rPr>
          <w:rFonts w:ascii="Times New Roman" w:hAnsi="Times New Roman" w:cs="Times New Roman"/>
          <w:sz w:val="24"/>
        </w:rPr>
      </w:pPr>
    </w:p>
    <w:p w:rsidR="00220B59" w:rsidRDefault="00220B59" w:rsidP="009F0AAC">
      <w:pPr>
        <w:spacing w:line="480" w:lineRule="auto"/>
        <w:contextualSpacing/>
        <w:rPr>
          <w:rFonts w:ascii="Times New Roman" w:hAnsi="Times New Roman" w:cs="Times New Roman"/>
          <w:sz w:val="24"/>
        </w:rPr>
      </w:pPr>
    </w:p>
    <w:p w:rsidR="00220B59" w:rsidRPr="00220B59" w:rsidRDefault="00220B59" w:rsidP="00220B59">
      <w:pPr>
        <w:spacing w:line="480" w:lineRule="auto"/>
        <w:ind w:left="720" w:hanging="720"/>
        <w:contextualSpacing/>
        <w:jc w:val="center"/>
        <w:rPr>
          <w:rFonts w:ascii="Times New Roman" w:hAnsi="Times New Roman" w:cs="Times New Roman"/>
          <w:b/>
          <w:sz w:val="24"/>
          <w:szCs w:val="24"/>
        </w:rPr>
      </w:pPr>
      <w:r w:rsidRPr="00220B59">
        <w:rPr>
          <w:rFonts w:ascii="Times New Roman" w:hAnsi="Times New Roman" w:cs="Times New Roman"/>
          <w:b/>
          <w:sz w:val="24"/>
          <w:szCs w:val="24"/>
        </w:rPr>
        <w:lastRenderedPageBreak/>
        <w:t>References</w:t>
      </w:r>
    </w:p>
    <w:p w:rsidR="00220B59" w:rsidRPr="00220B59" w:rsidRDefault="00220B59" w:rsidP="00220B59">
      <w:pPr>
        <w:spacing w:line="480" w:lineRule="auto"/>
        <w:ind w:left="720" w:hanging="720"/>
        <w:contextualSpacing/>
        <w:rPr>
          <w:rFonts w:ascii="Times New Roman" w:hAnsi="Times New Roman" w:cs="Times New Roman"/>
          <w:sz w:val="24"/>
          <w:szCs w:val="24"/>
        </w:rPr>
      </w:pPr>
      <w:r w:rsidRPr="00220B59">
        <w:rPr>
          <w:rFonts w:ascii="Times New Roman" w:hAnsi="Times New Roman" w:cs="Times New Roman"/>
          <w:color w:val="222222"/>
          <w:sz w:val="24"/>
          <w:szCs w:val="24"/>
          <w:shd w:val="clear" w:color="auto" w:fill="FFFFFF"/>
        </w:rPr>
        <w:t xml:space="preserve">Pappas, I. O., </w:t>
      </w:r>
      <w:proofErr w:type="spellStart"/>
      <w:r w:rsidRPr="00220B59">
        <w:rPr>
          <w:rFonts w:ascii="Times New Roman" w:hAnsi="Times New Roman" w:cs="Times New Roman"/>
          <w:color w:val="222222"/>
          <w:sz w:val="24"/>
          <w:szCs w:val="24"/>
          <w:shd w:val="clear" w:color="auto" w:fill="FFFFFF"/>
        </w:rPr>
        <w:t>Mikalef</w:t>
      </w:r>
      <w:proofErr w:type="spellEnd"/>
      <w:r w:rsidRPr="00220B59">
        <w:rPr>
          <w:rFonts w:ascii="Times New Roman" w:hAnsi="Times New Roman" w:cs="Times New Roman"/>
          <w:color w:val="222222"/>
          <w:sz w:val="24"/>
          <w:szCs w:val="24"/>
          <w:shd w:val="clear" w:color="auto" w:fill="FFFFFF"/>
        </w:rPr>
        <w:t xml:space="preserve">, P., Giannakos, M. N., </w:t>
      </w:r>
      <w:proofErr w:type="spellStart"/>
      <w:r w:rsidRPr="00220B59">
        <w:rPr>
          <w:rFonts w:ascii="Times New Roman" w:hAnsi="Times New Roman" w:cs="Times New Roman"/>
          <w:color w:val="222222"/>
          <w:sz w:val="24"/>
          <w:szCs w:val="24"/>
          <w:shd w:val="clear" w:color="auto" w:fill="FFFFFF"/>
        </w:rPr>
        <w:t>Krogstie</w:t>
      </w:r>
      <w:proofErr w:type="spellEnd"/>
      <w:r w:rsidRPr="00220B59">
        <w:rPr>
          <w:rFonts w:ascii="Times New Roman" w:hAnsi="Times New Roman" w:cs="Times New Roman"/>
          <w:color w:val="222222"/>
          <w:sz w:val="24"/>
          <w:szCs w:val="24"/>
          <w:shd w:val="clear" w:color="auto" w:fill="FFFFFF"/>
        </w:rPr>
        <w:t xml:space="preserve">, J., &amp; </w:t>
      </w:r>
      <w:proofErr w:type="spellStart"/>
      <w:r w:rsidRPr="00220B59">
        <w:rPr>
          <w:rFonts w:ascii="Times New Roman" w:hAnsi="Times New Roman" w:cs="Times New Roman"/>
          <w:color w:val="222222"/>
          <w:sz w:val="24"/>
          <w:szCs w:val="24"/>
          <w:shd w:val="clear" w:color="auto" w:fill="FFFFFF"/>
        </w:rPr>
        <w:t>Lekakos</w:t>
      </w:r>
      <w:proofErr w:type="spellEnd"/>
      <w:r w:rsidRPr="00220B59">
        <w:rPr>
          <w:rFonts w:ascii="Times New Roman" w:hAnsi="Times New Roman" w:cs="Times New Roman"/>
          <w:color w:val="222222"/>
          <w:sz w:val="24"/>
          <w:szCs w:val="24"/>
          <w:shd w:val="clear" w:color="auto" w:fill="FFFFFF"/>
        </w:rPr>
        <w:t>, G. (2018). Big data and business analytics ecosystems: paving the way towards digital transformation and sustainable societies.</w:t>
      </w:r>
    </w:p>
    <w:p w:rsidR="00220B59" w:rsidRDefault="00220B59" w:rsidP="00220B59">
      <w:pPr>
        <w:spacing w:line="480" w:lineRule="auto"/>
        <w:ind w:left="720" w:hanging="720"/>
        <w:contextualSpacing/>
        <w:rPr>
          <w:rFonts w:ascii="Times New Roman" w:hAnsi="Times New Roman" w:cs="Times New Roman"/>
          <w:color w:val="222222"/>
          <w:sz w:val="24"/>
          <w:szCs w:val="24"/>
          <w:shd w:val="clear" w:color="auto" w:fill="FFFFFF"/>
        </w:rPr>
      </w:pPr>
      <w:proofErr w:type="spellStart"/>
      <w:r w:rsidRPr="00220B59">
        <w:rPr>
          <w:rFonts w:ascii="Times New Roman" w:hAnsi="Times New Roman" w:cs="Times New Roman"/>
          <w:color w:val="222222"/>
          <w:sz w:val="24"/>
          <w:szCs w:val="24"/>
          <w:shd w:val="clear" w:color="auto" w:fill="FFFFFF"/>
        </w:rPr>
        <w:t>Vidgen</w:t>
      </w:r>
      <w:proofErr w:type="spellEnd"/>
      <w:r w:rsidRPr="00220B59">
        <w:rPr>
          <w:rFonts w:ascii="Times New Roman" w:hAnsi="Times New Roman" w:cs="Times New Roman"/>
          <w:color w:val="222222"/>
          <w:sz w:val="24"/>
          <w:szCs w:val="24"/>
          <w:shd w:val="clear" w:color="auto" w:fill="FFFFFF"/>
        </w:rPr>
        <w:t>, R., Shaw, S., &amp; Grant, D. B. (2017). Management challenges in creating value from business analytics. </w:t>
      </w:r>
      <w:r w:rsidRPr="00220B59">
        <w:rPr>
          <w:rFonts w:ascii="Times New Roman" w:hAnsi="Times New Roman" w:cs="Times New Roman"/>
          <w:i/>
          <w:iCs/>
          <w:color w:val="222222"/>
          <w:sz w:val="24"/>
          <w:szCs w:val="24"/>
          <w:shd w:val="clear" w:color="auto" w:fill="FFFFFF"/>
        </w:rPr>
        <w:t>European Journal of Operational Research</w:t>
      </w:r>
      <w:r w:rsidRPr="00220B59">
        <w:rPr>
          <w:rFonts w:ascii="Times New Roman" w:hAnsi="Times New Roman" w:cs="Times New Roman"/>
          <w:color w:val="222222"/>
          <w:sz w:val="24"/>
          <w:szCs w:val="24"/>
          <w:shd w:val="clear" w:color="auto" w:fill="FFFFFF"/>
        </w:rPr>
        <w:t>, </w:t>
      </w:r>
      <w:r w:rsidRPr="00220B59">
        <w:rPr>
          <w:rFonts w:ascii="Times New Roman" w:hAnsi="Times New Roman" w:cs="Times New Roman"/>
          <w:i/>
          <w:iCs/>
          <w:color w:val="222222"/>
          <w:sz w:val="24"/>
          <w:szCs w:val="24"/>
          <w:shd w:val="clear" w:color="auto" w:fill="FFFFFF"/>
        </w:rPr>
        <w:t>261</w:t>
      </w:r>
      <w:r w:rsidRPr="00220B59">
        <w:rPr>
          <w:rFonts w:ascii="Times New Roman" w:hAnsi="Times New Roman" w:cs="Times New Roman"/>
          <w:color w:val="222222"/>
          <w:sz w:val="24"/>
          <w:szCs w:val="24"/>
          <w:shd w:val="clear" w:color="auto" w:fill="FFFFFF"/>
        </w:rPr>
        <w:t>(2), 626-639.</w:t>
      </w:r>
    </w:p>
    <w:p w:rsidR="00B3587C" w:rsidRDefault="00B3587C" w:rsidP="00220B59">
      <w:pPr>
        <w:spacing w:line="480" w:lineRule="auto"/>
        <w:ind w:left="720" w:hanging="720"/>
        <w:contextualSpacing/>
        <w:rPr>
          <w:rFonts w:ascii="Times New Roman" w:hAnsi="Times New Roman" w:cs="Times New Roman"/>
          <w:color w:val="222222"/>
          <w:sz w:val="24"/>
          <w:szCs w:val="24"/>
          <w:shd w:val="clear" w:color="auto" w:fill="FFFFFF"/>
        </w:rPr>
      </w:pPr>
      <w:hyperlink r:id="rId6" w:history="1">
        <w:r w:rsidRPr="00832F37">
          <w:rPr>
            <w:rStyle w:val="Hyperlink"/>
            <w:rFonts w:ascii="Times New Roman" w:hAnsi="Times New Roman" w:cs="Times New Roman"/>
            <w:sz w:val="24"/>
            <w:szCs w:val="24"/>
            <w:shd w:val="clear" w:color="auto" w:fill="FFFFFF"/>
          </w:rPr>
          <w:t>https://www.businesswire.com/news/home/20200826005222/en/Teradata-University-for-Academics-Expands-Data-and-Analytic-Training-Offers-Hands-on-Educational-Access-to-Vantage</w:t>
        </w:r>
      </w:hyperlink>
    </w:p>
    <w:p w:rsidR="00B3587C" w:rsidRDefault="00D10BA0" w:rsidP="00220B59">
      <w:pPr>
        <w:spacing w:line="480" w:lineRule="auto"/>
        <w:ind w:left="720" w:hanging="720"/>
        <w:contextualSpacing/>
        <w:rPr>
          <w:rFonts w:ascii="Times New Roman" w:hAnsi="Times New Roman" w:cs="Times New Roman"/>
          <w:color w:val="222222"/>
          <w:sz w:val="24"/>
          <w:szCs w:val="24"/>
          <w:shd w:val="clear" w:color="auto" w:fill="FFFFFF"/>
        </w:rPr>
      </w:pPr>
      <w:hyperlink r:id="rId7" w:history="1">
        <w:r w:rsidRPr="00832F37">
          <w:rPr>
            <w:rStyle w:val="Hyperlink"/>
            <w:rFonts w:ascii="Times New Roman" w:hAnsi="Times New Roman" w:cs="Times New Roman"/>
            <w:sz w:val="24"/>
            <w:szCs w:val="24"/>
            <w:shd w:val="clear" w:color="auto" w:fill="FFFFFF"/>
          </w:rPr>
          <w:t>https://www.teradata.com.au/Press-Releases/2017/Teradata-University-Network-Announces-Winners</w:t>
        </w:r>
      </w:hyperlink>
    </w:p>
    <w:p w:rsidR="00D10BA0" w:rsidRPr="00220B59" w:rsidRDefault="00D10BA0" w:rsidP="00220B59">
      <w:pPr>
        <w:spacing w:line="480" w:lineRule="auto"/>
        <w:ind w:left="720" w:hanging="720"/>
        <w:contextualSpacing/>
        <w:rPr>
          <w:rFonts w:ascii="Times New Roman" w:hAnsi="Times New Roman" w:cs="Times New Roman"/>
          <w:color w:val="222222"/>
          <w:sz w:val="24"/>
          <w:szCs w:val="24"/>
          <w:shd w:val="clear" w:color="auto" w:fill="FFFFFF"/>
        </w:rPr>
      </w:pPr>
      <w:r w:rsidRPr="00D10BA0">
        <w:rPr>
          <w:rFonts w:ascii="Times New Roman" w:hAnsi="Times New Roman" w:cs="Times New Roman"/>
          <w:color w:val="222222"/>
          <w:sz w:val="24"/>
          <w:szCs w:val="24"/>
          <w:shd w:val="clear" w:color="auto" w:fill="FFFFFF"/>
        </w:rPr>
        <w:t>https://www.luc.edu/dev-quinlan/about/news/quinlan/stories/archive/quinlan-undergrads-honored-at-global-data-analytics-conference.shtml</w:t>
      </w:r>
      <w:bookmarkStart w:id="0" w:name="_GoBack"/>
      <w:bookmarkEnd w:id="0"/>
    </w:p>
    <w:sectPr w:rsidR="00D10BA0" w:rsidRPr="00220B59" w:rsidSect="00220B59">
      <w:headerReference w:type="default" r:id="rId8"/>
      <w:headerReference w:type="first" r:id="rId9"/>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6F90" w:rsidRDefault="002E6F90" w:rsidP="00220B59">
      <w:pPr>
        <w:spacing w:after="0" w:line="240" w:lineRule="auto"/>
      </w:pPr>
      <w:r>
        <w:separator/>
      </w:r>
    </w:p>
  </w:endnote>
  <w:endnote w:type="continuationSeparator" w:id="0">
    <w:p w:rsidR="002E6F90" w:rsidRDefault="002E6F90" w:rsidP="00220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6F90" w:rsidRDefault="002E6F90" w:rsidP="00220B59">
      <w:pPr>
        <w:spacing w:after="0" w:line="240" w:lineRule="auto"/>
      </w:pPr>
      <w:r>
        <w:separator/>
      </w:r>
    </w:p>
  </w:footnote>
  <w:footnote w:type="continuationSeparator" w:id="0">
    <w:p w:rsidR="002E6F90" w:rsidRDefault="002E6F90" w:rsidP="00220B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rPr>
      <w:id w:val="315227035"/>
      <w:docPartObj>
        <w:docPartGallery w:val="Page Numbers (Top of Page)"/>
        <w:docPartUnique/>
      </w:docPartObj>
    </w:sdtPr>
    <w:sdtEndPr>
      <w:rPr>
        <w:noProof/>
      </w:rPr>
    </w:sdtEndPr>
    <w:sdtContent>
      <w:p w:rsidR="00220B59" w:rsidRPr="00220B59" w:rsidRDefault="00220B59">
        <w:pPr>
          <w:pStyle w:val="Header"/>
          <w:jc w:val="right"/>
          <w:rPr>
            <w:rFonts w:ascii="Times New Roman" w:hAnsi="Times New Roman" w:cs="Times New Roman"/>
            <w:sz w:val="24"/>
          </w:rPr>
        </w:pPr>
        <w:r w:rsidRPr="00220B59">
          <w:rPr>
            <w:rFonts w:ascii="Times New Roman" w:hAnsi="Times New Roman" w:cs="Times New Roman"/>
            <w:sz w:val="24"/>
          </w:rPr>
          <w:fldChar w:fldCharType="begin"/>
        </w:r>
        <w:r w:rsidRPr="00220B59">
          <w:rPr>
            <w:rFonts w:ascii="Times New Roman" w:hAnsi="Times New Roman" w:cs="Times New Roman"/>
            <w:sz w:val="24"/>
          </w:rPr>
          <w:instrText xml:space="preserve"> PAGE   \* MERGEFORMAT </w:instrText>
        </w:r>
        <w:r w:rsidRPr="00220B59">
          <w:rPr>
            <w:rFonts w:ascii="Times New Roman" w:hAnsi="Times New Roman" w:cs="Times New Roman"/>
            <w:sz w:val="24"/>
          </w:rPr>
          <w:fldChar w:fldCharType="separate"/>
        </w:r>
        <w:r w:rsidR="00D10BA0">
          <w:rPr>
            <w:rFonts w:ascii="Times New Roman" w:hAnsi="Times New Roman" w:cs="Times New Roman"/>
            <w:noProof/>
            <w:sz w:val="24"/>
          </w:rPr>
          <w:t>4</w:t>
        </w:r>
        <w:r w:rsidRPr="00220B59">
          <w:rPr>
            <w:rFonts w:ascii="Times New Roman" w:hAnsi="Times New Roman" w:cs="Times New Roman"/>
            <w:noProof/>
            <w:sz w:val="24"/>
          </w:rPr>
          <w:fldChar w:fldCharType="end"/>
        </w:r>
      </w:p>
    </w:sdtContent>
  </w:sdt>
  <w:p w:rsidR="00220B59" w:rsidRPr="00220B59" w:rsidRDefault="00220B59">
    <w:pPr>
      <w:pStyle w:val="Header"/>
      <w:rPr>
        <w:rFonts w:ascii="Times New Roman" w:hAnsi="Times New Roman" w:cs="Times New Roman"/>
        <w:sz w:val="24"/>
      </w:rPr>
    </w:pPr>
    <w:r w:rsidRPr="00220B59">
      <w:rPr>
        <w:rFonts w:ascii="Times New Roman" w:hAnsi="Times New Roman" w:cs="Times New Roman"/>
        <w:sz w:val="24"/>
      </w:rPr>
      <w:t>BUSINESS ANALYTICS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rPr>
      <w:id w:val="-1615211402"/>
      <w:docPartObj>
        <w:docPartGallery w:val="Page Numbers (Top of Page)"/>
        <w:docPartUnique/>
      </w:docPartObj>
    </w:sdtPr>
    <w:sdtEndPr>
      <w:rPr>
        <w:noProof/>
      </w:rPr>
    </w:sdtEndPr>
    <w:sdtContent>
      <w:p w:rsidR="00220B59" w:rsidRPr="00220B59" w:rsidRDefault="00220B59">
        <w:pPr>
          <w:pStyle w:val="Header"/>
          <w:jc w:val="right"/>
          <w:rPr>
            <w:rFonts w:ascii="Times New Roman" w:hAnsi="Times New Roman" w:cs="Times New Roman"/>
            <w:sz w:val="24"/>
          </w:rPr>
        </w:pPr>
        <w:r w:rsidRPr="00220B59">
          <w:rPr>
            <w:rFonts w:ascii="Times New Roman" w:hAnsi="Times New Roman" w:cs="Times New Roman"/>
            <w:sz w:val="24"/>
          </w:rPr>
          <w:fldChar w:fldCharType="begin"/>
        </w:r>
        <w:r w:rsidRPr="00220B59">
          <w:rPr>
            <w:rFonts w:ascii="Times New Roman" w:hAnsi="Times New Roman" w:cs="Times New Roman"/>
            <w:sz w:val="24"/>
          </w:rPr>
          <w:instrText xml:space="preserve"> PAGE   \* MERGEFORMAT </w:instrText>
        </w:r>
        <w:r w:rsidRPr="00220B59">
          <w:rPr>
            <w:rFonts w:ascii="Times New Roman" w:hAnsi="Times New Roman" w:cs="Times New Roman"/>
            <w:sz w:val="24"/>
          </w:rPr>
          <w:fldChar w:fldCharType="separate"/>
        </w:r>
        <w:r w:rsidR="00D10BA0">
          <w:rPr>
            <w:rFonts w:ascii="Times New Roman" w:hAnsi="Times New Roman" w:cs="Times New Roman"/>
            <w:noProof/>
            <w:sz w:val="24"/>
          </w:rPr>
          <w:t>1</w:t>
        </w:r>
        <w:r w:rsidRPr="00220B59">
          <w:rPr>
            <w:rFonts w:ascii="Times New Roman" w:hAnsi="Times New Roman" w:cs="Times New Roman"/>
            <w:noProof/>
            <w:sz w:val="24"/>
          </w:rPr>
          <w:fldChar w:fldCharType="end"/>
        </w:r>
      </w:p>
    </w:sdtContent>
  </w:sdt>
  <w:p w:rsidR="00220B59" w:rsidRPr="00220B59" w:rsidRDefault="00220B59">
    <w:pPr>
      <w:pStyle w:val="Header"/>
      <w:rPr>
        <w:rFonts w:ascii="Times New Roman" w:hAnsi="Times New Roman" w:cs="Times New Roman"/>
        <w:sz w:val="24"/>
      </w:rPr>
    </w:pPr>
    <w:r w:rsidRPr="00220B59">
      <w:rPr>
        <w:rFonts w:ascii="Times New Roman" w:hAnsi="Times New Roman" w:cs="Times New Roman"/>
        <w:sz w:val="24"/>
      </w:rPr>
      <w:t>Running Head: BUSINESS ANALYTICS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CF4"/>
    <w:rsid w:val="00035F8B"/>
    <w:rsid w:val="000954A2"/>
    <w:rsid w:val="00220B59"/>
    <w:rsid w:val="002E6F90"/>
    <w:rsid w:val="003A2059"/>
    <w:rsid w:val="00401BE7"/>
    <w:rsid w:val="00444CED"/>
    <w:rsid w:val="00445BB1"/>
    <w:rsid w:val="00490A9A"/>
    <w:rsid w:val="00525300"/>
    <w:rsid w:val="00662218"/>
    <w:rsid w:val="00711F17"/>
    <w:rsid w:val="007D3F6E"/>
    <w:rsid w:val="00825ABE"/>
    <w:rsid w:val="008E5A47"/>
    <w:rsid w:val="00953A9E"/>
    <w:rsid w:val="009F0AAC"/>
    <w:rsid w:val="00AA5EC2"/>
    <w:rsid w:val="00B3587C"/>
    <w:rsid w:val="00B80527"/>
    <w:rsid w:val="00C05087"/>
    <w:rsid w:val="00C6723C"/>
    <w:rsid w:val="00CA1EA1"/>
    <w:rsid w:val="00CD09AE"/>
    <w:rsid w:val="00D10BA0"/>
    <w:rsid w:val="00DB7CF4"/>
    <w:rsid w:val="00F543D2"/>
    <w:rsid w:val="00F76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ABE52F-B24B-4D67-BA2F-BF3A8E827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0B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0B59"/>
  </w:style>
  <w:style w:type="paragraph" w:styleId="Footer">
    <w:name w:val="footer"/>
    <w:basedOn w:val="Normal"/>
    <w:link w:val="FooterChar"/>
    <w:uiPriority w:val="99"/>
    <w:unhideWhenUsed/>
    <w:rsid w:val="00220B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B59"/>
  </w:style>
  <w:style w:type="paragraph" w:styleId="NormalWeb">
    <w:name w:val="Normal (Web)"/>
    <w:basedOn w:val="Normal"/>
    <w:uiPriority w:val="99"/>
    <w:semiHidden/>
    <w:unhideWhenUsed/>
    <w:rsid w:val="009F0AA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F0AAC"/>
    <w:rPr>
      <w:b/>
      <w:bCs/>
    </w:rPr>
  </w:style>
  <w:style w:type="character" w:styleId="Hyperlink">
    <w:name w:val="Hyperlink"/>
    <w:basedOn w:val="DefaultParagraphFont"/>
    <w:uiPriority w:val="99"/>
    <w:unhideWhenUsed/>
    <w:rsid w:val="00B3587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585309">
      <w:bodyDiv w:val="1"/>
      <w:marLeft w:val="0"/>
      <w:marRight w:val="0"/>
      <w:marTop w:val="0"/>
      <w:marBottom w:val="0"/>
      <w:divBdr>
        <w:top w:val="none" w:sz="0" w:space="0" w:color="auto"/>
        <w:left w:val="none" w:sz="0" w:space="0" w:color="auto"/>
        <w:bottom w:val="none" w:sz="0" w:space="0" w:color="auto"/>
        <w:right w:val="none" w:sz="0" w:space="0" w:color="auto"/>
      </w:divBdr>
    </w:div>
    <w:div w:id="711927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teradata.com.au/Press-Releases/2017/Teradata-University-Network-Announces-Winner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usinesswire.com/news/home/20200826005222/en/Teradata-University-for-Academics-Expands-Data-and-Analytic-Training-Offers-Hands-on-Educational-Access-to-Vantag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818</Words>
  <Characters>4668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2021-03-01T01:53:00Z</dcterms:created>
  <dcterms:modified xsi:type="dcterms:W3CDTF">2021-03-01T03:25:00Z</dcterms:modified>
</cp:coreProperties>
</file>